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F7C" w:rsidRPr="00D10F7C" w:rsidRDefault="00D10F7C" w:rsidP="00D10F7C">
      <w:pPr>
        <w:ind w:firstLine="708"/>
        <w:jc w:val="both"/>
        <w:rPr>
          <w:rFonts w:eastAsia="Calibri"/>
          <w:sz w:val="28"/>
          <w:szCs w:val="28"/>
          <w:lang w:eastAsia="en-US" w:bidi="ar-SA"/>
        </w:rPr>
      </w:pPr>
      <w:r w:rsidRPr="00D10F7C">
        <w:rPr>
          <w:rFonts w:eastAsia="Calibri"/>
          <w:sz w:val="28"/>
          <w:szCs w:val="28"/>
          <w:lang w:eastAsia="en-US" w:bidi="ar-SA"/>
        </w:rPr>
        <w:t>В рамках плана мероприятий по оснащению остановочных пунктов Зеленоградского округа информационными табло, разработанного Департаментом транспорта и развития дорожно-транспортной инфраструктуры города Москвы, завершен первый этап, заключающийся в оснащении 12 остановочных пунктов, функционально оборудованных для подключения информационных табло и информирования пассажиров.</w:t>
      </w:r>
    </w:p>
    <w:p w:rsidR="00D10F7C" w:rsidRPr="00D10F7C" w:rsidRDefault="00D10F7C" w:rsidP="00D10F7C">
      <w:pPr>
        <w:ind w:firstLine="708"/>
        <w:jc w:val="both"/>
        <w:rPr>
          <w:rFonts w:eastAsia="Calibri"/>
          <w:sz w:val="28"/>
          <w:szCs w:val="28"/>
          <w:lang w:eastAsia="en-US" w:bidi="ar-SA"/>
        </w:rPr>
      </w:pPr>
      <w:proofErr w:type="gramStart"/>
      <w:r w:rsidRPr="00D10F7C">
        <w:rPr>
          <w:rFonts w:eastAsia="Calibri"/>
          <w:sz w:val="28"/>
          <w:szCs w:val="28"/>
          <w:lang w:eastAsia="en-US" w:bidi="ar-SA"/>
        </w:rPr>
        <w:t>В ходе второго этапа плана мероприятий планируется оснащение остановочных пунктов, не оборудованных для подключения информационных табло, в результате чего требуется провести несколько последовательных конкурентных процедур (продолжительность каждой до 45 суток): на разработку 75 проектов по подключению к сетям электроснабжения (срок разработки около 3 месяцев), на выполнение строительно-монтажных работ по подключению информационных табло к сетям электроснабжения (срок выполнения работ около 4</w:t>
      </w:r>
      <w:proofErr w:type="gramEnd"/>
      <w:r w:rsidRPr="00D10F7C">
        <w:rPr>
          <w:rFonts w:eastAsia="Calibri"/>
          <w:sz w:val="28"/>
          <w:szCs w:val="28"/>
          <w:lang w:eastAsia="en-US" w:bidi="ar-SA"/>
        </w:rPr>
        <w:t xml:space="preserve"> месяцев), на приобретение информационных табло.</w:t>
      </w:r>
    </w:p>
    <w:p w:rsidR="002B6012" w:rsidRDefault="00D10F7C" w:rsidP="00D10F7C">
      <w:pPr>
        <w:ind w:firstLine="708"/>
        <w:jc w:val="both"/>
      </w:pPr>
      <w:r w:rsidRPr="00D10F7C">
        <w:rPr>
          <w:rFonts w:eastAsia="Calibri"/>
          <w:sz w:val="28"/>
          <w:szCs w:val="28"/>
          <w:lang w:eastAsia="en-US" w:bidi="ar-SA"/>
        </w:rPr>
        <w:t>Департаментом транспорта подготовлена документация на выполнение работ по разработке 75 проектов по подключению к сетям электроснабжения, однако  данная конкурентная процедура может быть запущена только после принятия Плана финансово-хозяйственной деятельности ГУП «</w:t>
      </w:r>
      <w:proofErr w:type="spellStart"/>
      <w:r w:rsidRPr="00D10F7C">
        <w:rPr>
          <w:rFonts w:eastAsia="Calibri"/>
          <w:sz w:val="28"/>
          <w:szCs w:val="28"/>
          <w:lang w:eastAsia="en-US" w:bidi="ar-SA"/>
        </w:rPr>
        <w:t>Мосгортранс</w:t>
      </w:r>
      <w:proofErr w:type="spellEnd"/>
      <w:r w:rsidRPr="00D10F7C">
        <w:rPr>
          <w:rFonts w:eastAsia="Calibri"/>
          <w:sz w:val="28"/>
          <w:szCs w:val="28"/>
          <w:lang w:eastAsia="en-US" w:bidi="ar-SA"/>
        </w:rPr>
        <w:t>» на 2014-2016гг., так как ГУП «</w:t>
      </w:r>
      <w:proofErr w:type="spellStart"/>
      <w:r w:rsidRPr="00D10F7C">
        <w:rPr>
          <w:rFonts w:eastAsia="Calibri"/>
          <w:sz w:val="28"/>
          <w:szCs w:val="28"/>
          <w:lang w:eastAsia="en-US" w:bidi="ar-SA"/>
        </w:rPr>
        <w:t>Мосгортранс</w:t>
      </w:r>
      <w:proofErr w:type="spellEnd"/>
      <w:r w:rsidRPr="00D10F7C">
        <w:rPr>
          <w:rFonts w:eastAsia="Calibri"/>
          <w:sz w:val="28"/>
          <w:szCs w:val="28"/>
          <w:lang w:eastAsia="en-US" w:bidi="ar-SA"/>
        </w:rPr>
        <w:t>» является государственным заказчиком на данные работы.</w:t>
      </w:r>
    </w:p>
    <w:p w:rsidR="002465B9" w:rsidRDefault="002465B9" w:rsidP="000529D6">
      <w:pPr>
        <w:jc w:val="both"/>
      </w:pPr>
    </w:p>
    <w:p w:rsidR="00D10F7C" w:rsidRDefault="00D10F7C" w:rsidP="000529D6">
      <w:pPr>
        <w:jc w:val="both"/>
      </w:pPr>
    </w:p>
    <w:p w:rsidR="002465B9" w:rsidRPr="002465B9" w:rsidRDefault="00D10F7C" w:rsidP="000529D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bookmarkStart w:id="0" w:name="_GoBack"/>
      <w:bookmarkEnd w:id="0"/>
      <w:r w:rsidR="002465B9" w:rsidRPr="002465B9">
        <w:rPr>
          <w:b/>
          <w:sz w:val="28"/>
          <w:szCs w:val="28"/>
        </w:rPr>
        <w:t xml:space="preserve">аместитель префекта </w:t>
      </w:r>
      <w:proofErr w:type="spellStart"/>
      <w:r w:rsidR="002465B9" w:rsidRPr="002465B9">
        <w:rPr>
          <w:b/>
          <w:sz w:val="28"/>
          <w:szCs w:val="28"/>
        </w:rPr>
        <w:t>О.О.Панин</w:t>
      </w:r>
      <w:proofErr w:type="spellEnd"/>
    </w:p>
    <w:sectPr w:rsidR="002465B9" w:rsidRPr="00246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CA3"/>
    <w:rsid w:val="00012CA3"/>
    <w:rsid w:val="000529D6"/>
    <w:rsid w:val="002465B9"/>
    <w:rsid w:val="002B6012"/>
    <w:rsid w:val="00D1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10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5</cp:revision>
  <dcterms:created xsi:type="dcterms:W3CDTF">2013-12-02T11:46:00Z</dcterms:created>
  <dcterms:modified xsi:type="dcterms:W3CDTF">2014-07-24T18:05:00Z</dcterms:modified>
</cp:coreProperties>
</file>